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do solid vertical lines in the margins within the body of the 2017 code mean?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was a technical change from the 2012 edition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Text has been relocated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Something was deleted from the previous 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was a change in the base code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2</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year did the State of Florida begin to mandate statewide building codes?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1990s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2000s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1970s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1980s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3</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do dotted vertical lines in the margins within the body of the 2017 code mean?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was a technical change from the 2012 edition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Something was deleted from the previous 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was a change in the base 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Text has been relocated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4</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Which of the following are exempt from permit: (choose all that apply).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Self-contained refrigeration system containing 9 pounds of refrigerant and actuated by a motor of .75 horsepower.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Emergency repairs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Portable heating appliance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Minor repair that does not affect something covered in the 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Replacement of any part of mechanical system that does not alter its approval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Chilled water piping within any heating or cooling equipment regulated by this code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Replacement of any part of mechanical system that alters its approval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is no section for earthquakes in the Florida Building code.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True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False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Florida Building Code DOES NOT cover: (click all that apply)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Construction of a new bank</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Alteration of an office building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Temporary Set for movies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Federal Buildings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Repair of a four story condominium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Chickees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Enlargement of a fire station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Railroad Facilities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Flag this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71 pts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If the code dictates different specific material or methods of construction: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general requirement shall be applicable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stricter requirement shall be applicable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less strict requirement shall be applicable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specific requirement shall be applicable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Flag this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81 pts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Match the following: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Photovoltaic Module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Photovoltaic Panel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Photoluminescent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Photovoltaic Panel System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Photovoltaic Shingles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9</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shaped material, made principally from polypropylene homopolymer, or copolymer, which in some cases contains fillers or reinforcements, that is used to clad exterior walls of buildings.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Particleboard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Polypropylene Siding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Oriented Strand Board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Plywood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Match the following: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Carbonate aggregate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Cellular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Lightweight aggregate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Perlite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Sand-lightweight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Siliceous aggregate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Vermiculite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If a structure is purposed for use not covered in the code: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structure shall be classified in a group that has the highest restrictions.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structure shall be classified in a group that best resembles the fire and hazard risk associated with the use.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building must meet one of the categories of use or it cannot be constructed.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structure shall be classified in a group that is chosen by consensus of the review board.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12</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 arena with attached Business offices and a restaurant open to the public should be considered what occupancy group?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A-2 and A-4</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B only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B and A-3</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B and A-2, A-3 and A-4</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A-2, A-4 And Group 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A-3, A-4, A-5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13</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Air craft manufacturing facilities with office space should be classified in what group occupancy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A-3, F-1, F-2 and Group 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F-1 and Group 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F-2 and Group 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A-3</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F-1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14</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is the sq ft space requirement per person for a building in a mall with 30,000 sq ft of leasable space?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is the maximum occupancy for a building with 10,000 sq ft of leasable space?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389</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building with Group I-2 Occupancy construction Type V A is allowed _______ sq ft of area per story.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14,000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15,500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17</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Where a building is equipped throughout with an approved automatic sprinkler system in accordance with Section 903.3.1.1, the value  for maximum building height is increased by _______ and the maximum number of stories is increased by one.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Group of answer choices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feet, two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 feet , one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60 feet , two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 feet , one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Flag this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18</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Your client is looking to build a structure. During the design phase they tell you they are not sure of the actual final parameters but the building will be a storage facility on the ground floor for different types of hazardous materials , areas on the first or a second floor for office space, and possibly a storage facility for other chemicals no hazardous. The owner is not sure if they want to go high rise or not but the minimum floor area for each level will be some where between  25,000 sq ft and 120,000 sq ft. The owner wants to know what are the code factors that might dictate the final building. Include references to the Florida building code. Think about what the owner will care about. Explain the consequences of each decision. Use examples from the Code to make your point. What types of construction are required based on the choices?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